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right="10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Título del trabajo (Arial 16)</w:t>
      </w:r>
    </w:p>
    <w:p w:rsidR="00000000" w:rsidDel="00000000" w:rsidP="00000000" w:rsidRDefault="00000000" w:rsidRPr="00000000" w14:paraId="00000003">
      <w:pPr>
        <w:spacing w:after="160" w:line="276" w:lineRule="auto"/>
        <w:ind w:right="103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76" w:lineRule="auto"/>
        <w:ind w:right="103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 </w:t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1425"/>
        </w:tabs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1425"/>
        </w:tabs>
        <w:spacing w:line="24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Nombre y apellido de autor/a o autores/as (Arial 11, interlineado sencillo)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Afiliación institucional (Arial 9, interlineado sencillo)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1425"/>
        </w:tabs>
        <w:spacing w:line="240" w:lineRule="auto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Correo electrónico (Arial 9, interlineado sencillo)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1425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1425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RESUMEN (ARIAL 11)</w:t>
        <w:tab/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Hasta 200 palabras como máximo (Arial 11, interlineado 1.5)</w:t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PALABRAS CLAVE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  <w:t xml:space="preserve"> entre 3 y 5 palabras clave separadas con punto y coma (Arial 11)</w:t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1425"/>
        </w:tabs>
        <w:spacing w:line="360" w:lineRule="auto"/>
        <w:ind w:left="64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1425"/>
        </w:tabs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DESARROLLO DEL TRABAJO</w:t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El texto completo del trabajo debe tener entre 7 y 10 páginas de extensión, incluyendo imágenes, notas al pie, cuadros o tablas y bibliografía consultada de acuerdo con las normas American Psichological Associations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(APA)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tabs>
          <w:tab w:val="left" w:leader="none" w:pos="1425"/>
        </w:tabs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Tipo de fuente Arial, tamaño 11 para el texto, 12 para títulos y 11 para subtítulos (en negrita).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tabs>
          <w:tab w:val="left" w:leader="none" w:pos="1425"/>
        </w:tabs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Interlineado 1,5, sin espacios adicionales entre los párrafos.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tabs>
          <w:tab w:val="left" w:leader="none" w:pos="1425"/>
        </w:tabs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Alineado a la izquierda para títulos y justificado para el texto en general.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En el caso de utilizar tablas, imágenes o gráficos, los mismos deben ser de pequeño tamaño e incorporados en el cuerpo del texto. Se sugiere que sean de alta resolución, y que la letra del texto presente tanto en tablas como imágenes no sea menor a 8, para que sean perfectamente legibles.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Las notas se incorporan al pie de página, con las correspondientes llamadas numeradas correlativamente, después del signo de puntuación correspondiente, si lo hubiera. 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El desarrollo del trabajo debe seguir la siguiente estructura:</w:t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INTRODUCCIÓN </w:t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DESARROLLO/DESCRIPCIÓN DE LA EXPERIENCIA</w:t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CONCLUSIONES</w:t>
      </w:r>
    </w:p>
    <w:p w:rsidR="00000000" w:rsidDel="00000000" w:rsidP="00000000" w:rsidRDefault="00000000" w:rsidRPr="00000000" w14:paraId="0000001C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REFERENCIAS BIBLIOGRÁFICAS </w:t>
      </w:r>
    </w:p>
    <w:p w:rsidR="00000000" w:rsidDel="00000000" w:rsidP="00000000" w:rsidRDefault="00000000" w:rsidRPr="00000000" w14:paraId="0000001D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Las referencias bibliográficas deberán insertarse en el texto, entre paréntesis y siguiendo el formato propuesto por la American Psychological Association (APA), que incluye el apellido del autor/es, el año de la publicación y el número de páginas. </w:t>
      </w:r>
    </w:p>
    <w:p w:rsidR="00000000" w:rsidDel="00000000" w:rsidP="00000000" w:rsidRDefault="00000000" w:rsidRPr="00000000" w14:paraId="0000001F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La bibliografía se incorporará al final del artículo, ordenada alfabéticamente, siguiendo el formato propuesto por las Normas APA 7ma (séptima) edición. 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before="240" w:line="305.4545454545455" w:lineRule="auto"/>
      <w:jc w:val="center"/>
      <w:rPr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before="0" w:line="305.4545454545455" w:lineRule="auto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4496284" cy="517429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96284" cy="517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  <w:tab/>
      <w:t xml:space="preserve">Pág. Nro. </w:t>
    </w: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6765"/>
      <w:gridCol w:w="2595"/>
      <w:tblGridChange w:id="0">
        <w:tblGrid>
          <w:gridCol w:w="6765"/>
          <w:gridCol w:w="2595"/>
        </w:tblGrid>
      </w:tblGridChange>
    </w:tblGrid>
    <w:tr>
      <w:trPr>
        <w:cantSplit w:val="0"/>
        <w:trHeight w:val="1299.5678710937502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1">
          <w:pPr>
            <w:pBdr>
              <w:bottom w:color="1c4587" w:space="0" w:sz="8" w:val="single"/>
            </w:pBdr>
            <w:jc w:val="center"/>
            <w:rPr>
              <w:color w:val="1c4587"/>
            </w:rPr>
          </w:pPr>
          <w:r w:rsidDel="00000000" w:rsidR="00000000" w:rsidRPr="00000000">
            <w:rPr>
              <w:b w:val="1"/>
              <w:color w:val="1c4587"/>
              <w:sz w:val="28"/>
              <w:szCs w:val="28"/>
              <w:rtl w:val="0"/>
            </w:rPr>
            <w:t xml:space="preserve">II Workshop “Enseñanza en Escenarios Digitales” - IIWEED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top"/>
        </w:tcPr>
        <w:p w:rsidR="00000000" w:rsidDel="00000000" w:rsidP="00000000" w:rsidRDefault="00000000" w:rsidRPr="00000000" w14:paraId="00000022">
          <w:pPr>
            <w:jc w:val="righ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157288" cy="604172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288" cy="6041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ormas-apa.org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w1MtzpHUiERmvNGuzZHkpGWtcA==">CgMxLjA4AHIhMVlXd0ROalhrdFNkMUpZcWdBMWkzT2JkRDB1cGRncl9k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